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579" w:rsidRDefault="001874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Załącznik nr 6 do ZW 121/2020</w:t>
      </w:r>
    </w:p>
    <w:tbl>
      <w:tblPr>
        <w:tblStyle w:val="a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C557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C5579" w:rsidRDefault="001874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AC5579" w:rsidRDefault="00AC55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AC5579" w:rsidRDefault="001874A0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polskim:      Fizyka </w:t>
            </w:r>
            <w:r>
              <w:rPr>
                <w:b/>
              </w:rPr>
              <w:t>środowiska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color w:val="000000"/>
              </w:rPr>
              <w:t>racy</w:t>
            </w:r>
          </w:p>
          <w:p w:rsidR="00AC5579" w:rsidRDefault="001874A0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Physics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</w:rPr>
              <w:t>w</w:t>
            </w:r>
            <w:r>
              <w:rPr>
                <w:b/>
                <w:color w:val="000000"/>
              </w:rPr>
              <w:t>ork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color w:val="000000"/>
              </w:rPr>
              <w:t>nvironment</w:t>
            </w:r>
          </w:p>
          <w:p w:rsidR="00AC5579" w:rsidRDefault="001874A0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 Inżynieria zarządzania</w:t>
            </w:r>
          </w:p>
          <w:p w:rsidR="00AC5579" w:rsidRDefault="001874A0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Specjalność: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forma:</w:t>
            </w:r>
            <w:r>
              <w:rPr>
                <w:b/>
                <w:color w:val="000000"/>
              </w:rPr>
              <w:tab/>
              <w:t>I stopień</w:t>
            </w:r>
            <w:r>
              <w:rPr>
                <w:b/>
              </w:rPr>
              <w:t>,</w:t>
            </w:r>
            <w:r>
              <w:rPr>
                <w:b/>
                <w:color w:val="000000"/>
              </w:rPr>
              <w:t xml:space="preserve"> stacjonarna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  <w:t>obowiązkowy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  <w:t>W08IZZ-SI0072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kursów:         NIE</w:t>
            </w: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b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AC5579">
        <w:tc>
          <w:tcPr>
            <w:tcW w:w="2802" w:type="dxa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AC5579">
        <w:tc>
          <w:tcPr>
            <w:tcW w:w="28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5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C5579">
        <w:tc>
          <w:tcPr>
            <w:tcW w:w="28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05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C5579">
        <w:tc>
          <w:tcPr>
            <w:tcW w:w="28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AC5579">
        <w:tc>
          <w:tcPr>
            <w:tcW w:w="28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5579">
        <w:tc>
          <w:tcPr>
            <w:tcW w:w="28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5579">
        <w:tc>
          <w:tcPr>
            <w:tcW w:w="28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5579">
        <w:tc>
          <w:tcPr>
            <w:tcW w:w="28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0,6</w:t>
            </w:r>
            <w:bookmarkStart w:id="1" w:name="_GoBack"/>
            <w:bookmarkEnd w:id="1"/>
          </w:p>
        </w:tc>
        <w:tc>
          <w:tcPr>
            <w:tcW w:w="1305" w:type="dxa"/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C5579">
        <w:trPr>
          <w:trHeight w:val="124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Brak.</w:t>
            </w: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1874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d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AC5579">
        <w:tc>
          <w:tcPr>
            <w:tcW w:w="9210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Zapewnienie podstawowej wiedzy, uwzględniającej jej aspekty aplikacyjne, odnośnie: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 czynników środowiska pracy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 pomiaru czynników środowiska pracy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C3 wpływu czynników środowiska pracy na człowieka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Rozwój podstawowych umiejętności, odnośnie: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C4 oceny obciążenia fizycznymi czynnikami środowiska pracy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C5 zastosowania wybranych metod redukcji obciążenia fizycznymi czynnikami środowiska pracy</w:t>
            </w:r>
          </w:p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color w:val="000000"/>
                <w:sz w:val="12"/>
                <w:szCs w:val="12"/>
              </w:rPr>
            </w:pP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C5579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579" w:rsidRDefault="001874A0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Z zakresu wiedzy: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PEU_W01: ma wiedzę na temat oddziaływania wybranych czynników fizycznych środowiska pracy na organizm człowieka </w:t>
            </w:r>
          </w:p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Z zakresu umiejętności: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PEU_U01: potrafi określić obciążenia fizycznymi czynnikami środowiskowymi na stanowisku pracy oraz zastosować podstawowe metody ergonomiczne </w:t>
            </w:r>
          </w:p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Z zakresu kompetencji społecznych: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PEU_K01: potrafi nabywać i rozwijać umiejętność zespołowej współpracy w celu </w:t>
            </w:r>
            <w:r>
              <w:rPr>
                <w:color w:val="000000"/>
              </w:rPr>
              <w:t>optymalnego rozwiązania powierzonych problemów</w:t>
            </w:r>
          </w:p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C5579">
        <w:trPr>
          <w:cantSplit/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AC5579">
        <w:trPr>
          <w:cantSplit/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Wstęp. Środowisko pracy i fizyka techniczna środowiska pracy – definicja. Ergonomia - historia, cel i zadania, metody ergonomiczne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Człowiek w środowisku pracy. Układ człowiek-maszyna-środowisko. Zmienność wymiarów antropometrycznych człowieka. Podstawy ergonomicznego projektowania.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Praca na stanowisku komputerowym. Zalecana postawa ciała. Organizacja przestrzeni roboczej na st</w:t>
            </w:r>
            <w:r>
              <w:rPr>
                <w:color w:val="000000"/>
                <w:sz w:val="22"/>
                <w:szCs w:val="22"/>
              </w:rPr>
              <w:t>anowisku pracy z komputerem. Wymogi i zalecenia dotyczące pracy na stanowisku komputerowym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Czynniki środowiska pracy i ich wpływ na wydajność pracy. Mikroklimat – podstawowe pojęcia, ocena, oddziaływanie na organizm ludzki. Parametry fizyczne mikroklimatu. Przyrządy pomiarowe.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Oświetlenie. Narząd wzroku i jego budowa. Podstawowe parametry światła i oświetlenia wpływające na pracownika. Pomiar parametrów oświetlenia. Oddziaływanie oświetlenia na wydajność pracowników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Dźwięk – podstawowe parametry fizyczne. Hałas. Budowa i funkcjonowanie narządu słuchu. Pomiar hałasu. Oddziaływanie hałasu na człowieka. Przeciwdziałanie hałasowi.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Przestrzeń robocza człowieka. Zalecenia ergonomiczne kształtowania przestrzeni pracy. Racjonalne rozmieszczanie elementów stanowiska pracy. Postawa ciała i ocena wymuszenia. Czynniki determinujące wymuszenie postawy ciała. Konsekwencje wymuszonej postawy c</w:t>
            </w:r>
            <w:r>
              <w:rPr>
                <w:color w:val="000000"/>
                <w:sz w:val="22"/>
                <w:szCs w:val="22"/>
              </w:rPr>
              <w:t>iała.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Pomiar obciążenia psychofizycznego w  pracy. Podstawy pomiaru i redukcji obciążenia psychicznego. Rodzaje obciążenia biomechanicznego, metody pomiaru i redukcji obciążenia.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C5579">
        <w:trPr>
          <w:cantSplit/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0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AC5579">
        <w:tc>
          <w:tcPr>
            <w:tcW w:w="7763" w:type="dxa"/>
            <w:gridSpan w:val="2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AC5579">
        <w:tc>
          <w:tcPr>
            <w:tcW w:w="817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Omówienie spraw organizacyjnych.</w:t>
            </w:r>
          </w:p>
        </w:tc>
        <w:tc>
          <w:tcPr>
            <w:tcW w:w="1447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AC5579">
        <w:tc>
          <w:tcPr>
            <w:tcW w:w="817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Projektowanie stanowiska pracy z komputerem – komputerowa analiza geometrycznych parametrów komputerowego stanowiska pracy</w:t>
            </w:r>
          </w:p>
        </w:tc>
        <w:tc>
          <w:tcPr>
            <w:tcW w:w="1447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C5579">
        <w:tc>
          <w:tcPr>
            <w:tcW w:w="817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Mikroklimat – symulacja komputerowa wpływu środowiska termicznego na człowieka.</w:t>
            </w:r>
          </w:p>
        </w:tc>
        <w:tc>
          <w:tcPr>
            <w:tcW w:w="1447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C5579">
        <w:tc>
          <w:tcPr>
            <w:tcW w:w="817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Oświetlenie – symulacyjne projektowanie oświetlenia na stanowisku pracy.</w:t>
            </w:r>
          </w:p>
        </w:tc>
        <w:tc>
          <w:tcPr>
            <w:tcW w:w="1447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C5579">
        <w:tc>
          <w:tcPr>
            <w:tcW w:w="817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La5</w:t>
            </w:r>
          </w:p>
        </w:tc>
        <w:tc>
          <w:tcPr>
            <w:tcW w:w="694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Projektowanie rozmieszczenia elementów stanowiska pracy.</w:t>
            </w:r>
          </w:p>
        </w:tc>
        <w:tc>
          <w:tcPr>
            <w:tcW w:w="1447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C5579">
        <w:tc>
          <w:tcPr>
            <w:tcW w:w="817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La6</w:t>
            </w:r>
          </w:p>
        </w:tc>
        <w:tc>
          <w:tcPr>
            <w:tcW w:w="694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Laboratoryjne metody badania układu człowiek - maszyna</w:t>
            </w:r>
          </w:p>
        </w:tc>
        <w:tc>
          <w:tcPr>
            <w:tcW w:w="1447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C5579">
        <w:tc>
          <w:tcPr>
            <w:tcW w:w="817" w:type="dxa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94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C5579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AC55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Wprowadzenie. Zasady zaliczenia, zakres projektu, zasady pracy grupowej, rozdzielenie tematów projektowych w grupach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C55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Zajęcia konsultacyjne - omawianie poszczególnych etapów realizacji projektu: komputerowe stanowisko pracy - geometria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C55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Zajęcia konsultacyjne - omawianie poszczególnych etapów realizacji projektu: wybrane czynniki środowiska – pomiar i ocena zgodności z przepisami/standardami/zaleceniami mikroklimat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C55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Zajęcia konsultacyjne - omawianie poszczególnych etapów realizacji projektu: wybrane czynniki środowiska – pomiar i ocena zgodności z przepisami/standardami/zaleceniami - oświetlenie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5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Zajęcia konsultacyjne - omawianie poszczególnych etapów realizacji projektu: wybrane czynniki środowiska – pomiar i ocena zgodności z przepisami/standardami/zaleceniami - hałas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5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Prezentacja projektów i raportów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C55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C5579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579" w:rsidRDefault="001874A0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AC5579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N1.</w:t>
            </w:r>
            <w:r>
              <w:rPr>
                <w:color w:val="000000"/>
                <w:sz w:val="22"/>
                <w:szCs w:val="22"/>
              </w:rPr>
              <w:t xml:space="preserve"> Wykład z wykorzystaniem prezentacji multimedialnej oraz narzędzi aktywizujących (</w:t>
            </w:r>
            <w:proofErr w:type="spellStart"/>
            <w:r>
              <w:rPr>
                <w:color w:val="000000"/>
                <w:sz w:val="22"/>
                <w:szCs w:val="22"/>
              </w:rPr>
              <w:t>padlet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mentimeter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N2. Ćwiczenia laboratoryjne  – oprogramowanie komputerowe ogólne i specjalistyczne (</w:t>
            </w:r>
            <w:proofErr w:type="spellStart"/>
            <w:r>
              <w:rPr>
                <w:color w:val="000000"/>
                <w:sz w:val="22"/>
                <w:szCs w:val="22"/>
              </w:rPr>
              <w:t>Amicro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Alinks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Dialux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ErgoEaser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lub odpowiedniki); specjalistyczne stanowiska dydaktyczne dostępne w Laboratorium Ergonomii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N3. Praca w grupach podczas projektu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N4. Samodzielne prezentowanie przygotowanego materiału podczas projektu</w:t>
            </w: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1874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tbl>
      <w:tblPr>
        <w:tblStyle w:val="af3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3402"/>
        <w:gridCol w:w="3366"/>
      </w:tblGrid>
      <w:tr w:rsidR="00AC5579">
        <w:tc>
          <w:tcPr>
            <w:tcW w:w="2518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34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336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AC5579">
        <w:tc>
          <w:tcPr>
            <w:tcW w:w="2518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34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PEU_U01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PEU_K01 </w:t>
            </w:r>
          </w:p>
        </w:tc>
        <w:tc>
          <w:tcPr>
            <w:tcW w:w="336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Aktywność podczas zajęć</w:t>
            </w:r>
          </w:p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C5579">
        <w:tc>
          <w:tcPr>
            <w:tcW w:w="2518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34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</w:tc>
        <w:tc>
          <w:tcPr>
            <w:tcW w:w="336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Raporty z ćwiczeń laboratoryjnych i projektu</w:t>
            </w:r>
          </w:p>
        </w:tc>
      </w:tr>
      <w:tr w:rsidR="00AC5579">
        <w:tc>
          <w:tcPr>
            <w:tcW w:w="2518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34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</w:tc>
        <w:tc>
          <w:tcPr>
            <w:tcW w:w="336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Kartkówki podczas ćwiczeń laboratoryjnych</w:t>
            </w:r>
          </w:p>
        </w:tc>
      </w:tr>
      <w:tr w:rsidR="00AC5579">
        <w:tc>
          <w:tcPr>
            <w:tcW w:w="2518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F4</w:t>
            </w:r>
          </w:p>
        </w:tc>
        <w:tc>
          <w:tcPr>
            <w:tcW w:w="34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PEU_U01 </w:t>
            </w: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336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Prezentacja projektu</w:t>
            </w:r>
          </w:p>
        </w:tc>
      </w:tr>
      <w:tr w:rsidR="00AC5579">
        <w:tc>
          <w:tcPr>
            <w:tcW w:w="2518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F5</w:t>
            </w:r>
          </w:p>
        </w:tc>
        <w:tc>
          <w:tcPr>
            <w:tcW w:w="3402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PEU_W01 </w:t>
            </w:r>
          </w:p>
        </w:tc>
        <w:tc>
          <w:tcPr>
            <w:tcW w:w="3366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Pisemne kolokwium zaliczeniowe</w:t>
            </w:r>
          </w:p>
        </w:tc>
      </w:tr>
      <w:tr w:rsidR="00AC5579">
        <w:tc>
          <w:tcPr>
            <w:tcW w:w="2518" w:type="dxa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 (wykład) = F5</w:t>
            </w:r>
          </w:p>
        </w:tc>
        <w:tc>
          <w:tcPr>
            <w:tcW w:w="3402" w:type="dxa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366" w:type="dxa"/>
          </w:tcPr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C5579">
        <w:tc>
          <w:tcPr>
            <w:tcW w:w="9286" w:type="dxa"/>
            <w:gridSpan w:val="3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(lab) = F1(20%)+F2(50%)+F3(30%)</w:t>
            </w:r>
          </w:p>
        </w:tc>
      </w:tr>
      <w:tr w:rsidR="00AC5579">
        <w:tc>
          <w:tcPr>
            <w:tcW w:w="9286" w:type="dxa"/>
            <w:gridSpan w:val="3"/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(projekt) = F1(20%)+F2(50%)+F4(30%)</w:t>
            </w: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C5579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579" w:rsidRDefault="001874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AC5579">
        <w:trPr>
          <w:trHeight w:val="17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AC5579" w:rsidRDefault="001874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Materiały dostępne na stronie kursu (</w:t>
            </w:r>
            <w:proofErr w:type="spellStart"/>
            <w:r>
              <w:rPr>
                <w:color w:val="000000"/>
              </w:rPr>
              <w:t>eportal</w:t>
            </w:r>
            <w:proofErr w:type="spellEnd"/>
            <w:r>
              <w:rPr>
                <w:color w:val="000000"/>
              </w:rPr>
              <w:t>)</w:t>
            </w:r>
          </w:p>
          <w:p w:rsidR="00AC5579" w:rsidRDefault="001874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Kuliński M., Jach K., Koszela-Kulińska J., Metodyka doradztwa w zakresie ergonomii stanowisk pracy</w:t>
            </w:r>
            <w:r>
              <w:rPr>
                <w:i/>
                <w:color w:val="000000"/>
              </w:rPr>
              <w:t xml:space="preserve">, </w:t>
            </w:r>
            <w:r>
              <w:rPr>
                <w:color w:val="000000"/>
              </w:rPr>
              <w:t>Podręcznik ergonomiczny. Wielowymiarowy model wsparcia i identyfikacji kompetencji zawodowych. Zeszyt 4, Wojew</w:t>
            </w:r>
            <w:r>
              <w:rPr>
                <w:color w:val="000000"/>
              </w:rPr>
              <w:t xml:space="preserve">ódzki Urząd Pracy w Gdańsku, Gdańsk 2014 </w:t>
            </w:r>
          </w:p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AC5579" w:rsidRDefault="001874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Gajdzik B., Wyciślik A., Jakość, środowisko i bezpieczeństwo pracy w zarządzaniu przedsiębiorstwem, Wyd. Politechniki Śląskiej, Gliwice, 2010</w:t>
            </w:r>
          </w:p>
          <w:p w:rsidR="00AC5579" w:rsidRDefault="001874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Górska E., Ergonomia : projektowanie, diagnoza, eksperymenty, Warszawa : Oficyna Wydawnicza Politechniki Warszawskiej, 2015. </w:t>
            </w:r>
          </w:p>
          <w:p w:rsidR="00AC5579" w:rsidRDefault="001874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Nowak E., Atlas antropometryczny populacji polskiej - dane do projektowania. The </w:t>
            </w:r>
            <w:proofErr w:type="spellStart"/>
            <w:r>
              <w:rPr>
                <w:color w:val="000000"/>
              </w:rPr>
              <w:t>Anthropometric</w:t>
            </w:r>
            <w:proofErr w:type="spellEnd"/>
            <w:r>
              <w:rPr>
                <w:color w:val="000000"/>
              </w:rPr>
              <w:t xml:space="preserve"> Atlas of </w:t>
            </w:r>
            <w:proofErr w:type="spellStart"/>
            <w:r>
              <w:rPr>
                <w:color w:val="000000"/>
              </w:rPr>
              <w:t>Polish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Population</w:t>
            </w:r>
            <w:proofErr w:type="spellEnd"/>
            <w:r>
              <w:rPr>
                <w:color w:val="000000"/>
              </w:rPr>
              <w:t xml:space="preserve"> - Data </w:t>
            </w:r>
            <w:r>
              <w:rPr>
                <w:color w:val="000000"/>
              </w:rPr>
              <w:t xml:space="preserve">for Design, IWP Warszawa, 2001 </w:t>
            </w:r>
          </w:p>
          <w:p w:rsidR="00AC5579" w:rsidRDefault="001874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Wykowska</w:t>
            </w:r>
            <w:proofErr w:type="spellEnd"/>
            <w:r>
              <w:rPr>
                <w:color w:val="000000"/>
              </w:rPr>
              <w:t xml:space="preserve"> M., Ergonomia : jako nauka stosowana, Kraków: AGH Uczelniane Wydawnictwa Naukowo-Dydaktyczne, 2009. (dostępny w wersji elektronicznej)</w:t>
            </w:r>
          </w:p>
          <w:p w:rsidR="00AC5579" w:rsidRDefault="00AC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FF0000"/>
              </w:rPr>
            </w:pPr>
          </w:p>
        </w:tc>
      </w:tr>
      <w:tr w:rsidR="00AC5579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AC5579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579" w:rsidRDefault="00187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Katarzyna Jach, </w:t>
            </w:r>
            <w:hyperlink r:id="rId8">
              <w:r>
                <w:rPr>
                  <w:color w:val="0000FF"/>
                  <w:sz w:val="22"/>
                  <w:szCs w:val="22"/>
                  <w:u w:val="single"/>
                </w:rPr>
                <w:t>katarzyna.jach@pwr.edu.pl</w:t>
              </w:r>
            </w:hyperlink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</w:rPr>
      </w:pPr>
    </w:p>
    <w:p w:rsidR="00AC5579" w:rsidRDefault="00AC557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</w:rPr>
      </w:pPr>
    </w:p>
    <w:sectPr w:rsidR="00AC5579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1874A0">
      <w:pPr>
        <w:spacing w:line="240" w:lineRule="auto"/>
        <w:ind w:left="0" w:hanging="2"/>
      </w:pPr>
      <w:r>
        <w:separator/>
      </w:r>
    </w:p>
  </w:endnote>
  <w:endnote w:type="continuationSeparator" w:id="0">
    <w:p w:rsidR="00000000" w:rsidRDefault="001874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579" w:rsidRDefault="00AC55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1874A0">
      <w:pPr>
        <w:spacing w:line="240" w:lineRule="auto"/>
        <w:ind w:left="0" w:hanging="2"/>
      </w:pPr>
      <w:r>
        <w:separator/>
      </w:r>
    </w:p>
  </w:footnote>
  <w:footnote w:type="continuationSeparator" w:id="0">
    <w:p w:rsidR="00000000" w:rsidRDefault="001874A0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04558"/>
    <w:multiLevelType w:val="multilevel"/>
    <w:tmpl w:val="F0069AC8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" w15:restartNumberingAfterBreak="0">
    <w:nsid w:val="727015DF"/>
    <w:multiLevelType w:val="multilevel"/>
    <w:tmpl w:val="A50A0124"/>
    <w:lvl w:ilvl="0">
      <w:start w:val="1"/>
      <w:numFmt w:val="decimal"/>
      <w:pStyle w:val="Nagwek1"/>
      <w:lvlText w:val="[%1] 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579"/>
    <w:rsid w:val="001874A0"/>
    <w:rsid w:val="00AC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3FBA"/>
  <w15:docId w15:val="{EBF0C1EB-6FAA-4696-88FD-8A2943EF6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customStyle="1" w:styleId="Nagwek2Znak">
    <w:name w:val="Nagłówek 2 Znak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NormalnyWeb">
    <w:name w:val="Normal (Web)"/>
    <w:basedOn w:val="Normalny"/>
    <w:qFormat/>
    <w:pPr>
      <w:suppressAutoHyphens/>
      <w:spacing w:before="100" w:beforeAutospacing="1" w:after="100" w:afterAutospacing="1"/>
    </w:pPr>
    <w:rPr>
      <w:lang w:eastAsia="pl-PL"/>
    </w:rPr>
  </w:style>
  <w:style w:type="character" w:styleId="Uwydatnieni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jach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0EvdIT1PYOkJTFo3n3o7xrpqyQ==">AMUW2mUtwyrkn4hyO6NU39LfPTPukhYNNtJ+OQ5Hzhg7rY1i673xxLxXnYDXz/pX1SfzA2QbYy6e/m0Sq4anxwVMZ5RJhRPLYfI82lRw8/QvFDnFoXJ1F50Mzhope0LGvDN6xLZxC39t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1022</Words>
  <Characters>6138</Characters>
  <Application>Microsoft Office Word</Application>
  <DocSecurity>0</DocSecurity>
  <Lines>51</Lines>
  <Paragraphs>14</Paragraphs>
  <ScaleCrop>false</ScaleCrop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2022-05-08T20:57:00Z</dcterms:created>
  <dcterms:modified xsi:type="dcterms:W3CDTF">2023-03-02T07:35:00Z</dcterms:modified>
</cp:coreProperties>
</file>